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3ABD4" w14:textId="29EB2C5E" w:rsidR="000A5462" w:rsidRPr="00EB1AD6" w:rsidRDefault="000A5462" w:rsidP="00EB1AD6">
      <w:pPr>
        <w:pStyle w:val="Title"/>
      </w:pPr>
      <w:r w:rsidRPr="00EB1AD6">
        <w:t xml:space="preserve">Earthquake-safe </w:t>
      </w:r>
      <w:r w:rsidR="00990BA1" w:rsidRPr="00EB1AD6">
        <w:t>B</w:t>
      </w:r>
      <w:r w:rsidRPr="00EB1AD6">
        <w:t xml:space="preserve">uildings </w:t>
      </w:r>
    </w:p>
    <w:p w14:paraId="388398B1" w14:textId="2E0C61B4" w:rsidR="000A5462" w:rsidRDefault="000A5462" w:rsidP="00C8643F">
      <w:pPr>
        <w:pStyle w:val="Heading1"/>
      </w:pPr>
      <w:r>
        <w:t xml:space="preserve">Article </w:t>
      </w:r>
      <w:r w:rsidR="005B032A">
        <w:t>2</w:t>
      </w:r>
      <w:r>
        <w:t xml:space="preserve">1. </w:t>
      </w:r>
      <w:r w:rsidR="005B032A" w:rsidRPr="005B032A">
        <w:t>Preventing Damage to Non-structural Components</w:t>
      </w:r>
    </w:p>
    <w:p w14:paraId="40FEBF49" w14:textId="79955690" w:rsidR="004D172D" w:rsidRDefault="004D172D" w:rsidP="004D172D">
      <w:r>
        <w:t xml:space="preserve">Most of these articles focus on ensuring that structures of buildings protect inhabitants during earthquakes. The aim is to avoid serious structural damage. If this goal is achieved, then lives are saved. It may also be technically and economically feasible to repair the structure post-earthquake. But what about damage to the rest of the building? </w:t>
      </w:r>
    </w:p>
    <w:p w14:paraId="07FD1E01" w14:textId="77777777" w:rsidR="004D172D" w:rsidRDefault="004D172D" w:rsidP="004D172D">
      <w:r>
        <w:t xml:space="preserve">In terms of cost, main structure represents a modest percentage of the overall cost of a building.  Typically, approximately 70% of a building’s cost arises from parts other than structure. These are usually referred to as “non-structural components”, such as chimneys, roof coverings (e.g., tiles), cladding, glazing, partitions, ceilings, mechanical and electrical systems, and so on. And we shouldn’t forget the building contents, which may be very expensive. Not only do all these non-structural elements represent a huge financial investment, but during an earthquake, many are hazardous. </w:t>
      </w:r>
    </w:p>
    <w:p w14:paraId="1474AE9C" w14:textId="77777777" w:rsidR="004D172D" w:rsidRDefault="004D172D" w:rsidP="004D172D">
      <w:r>
        <w:t>There are two causes of damage to non-structural components. The first is due to the sideways horizontal movement of the structure. Secondly, these components or elements are damaged by the accelerations from the earthquake shaking. See images by searching “nonstructural earthquake damage” online.</w:t>
      </w:r>
    </w:p>
    <w:p w14:paraId="5B5B4A85" w14:textId="693B14EA" w:rsidR="004D172D" w:rsidRDefault="004D172D" w:rsidP="004D172D">
      <w:r>
        <w:t>Sideways movements that occur during earthquakes are likely to damage elements like masonry cladding and partition walls. When an upper floor of a building moves horizontally further than the floor beneath, we expect damage to these elements (Figure 1). After all, stiff and brittle walls are incompatible with relatively flexible structural frameworks. Damage to elements such as walls can be reduced by either making them flexible (dry framing</w:t>
      </w:r>
      <w:proofErr w:type="gramStart"/>
      <w:r>
        <w:t>), or</w:t>
      </w:r>
      <w:proofErr w:type="gramEnd"/>
      <w:r>
        <w:t xml:space="preserve"> separating them from the columns and floor above. Careful architectural detailing is required.</w:t>
      </w:r>
    </w:p>
    <w:p w14:paraId="1A9E3DE9" w14:textId="145F6C20" w:rsidR="004D172D" w:rsidRDefault="004D172D" w:rsidP="004D172D">
      <w:pPr>
        <w:jc w:val="center"/>
      </w:pPr>
      <w:r>
        <w:rPr>
          <w:noProof/>
        </w:rPr>
        <w:drawing>
          <wp:inline distT="0" distB="0" distL="0" distR="0" wp14:anchorId="74FD3817" wp14:editId="2C25A73D">
            <wp:extent cx="2709347" cy="2628900"/>
            <wp:effectExtent l="0" t="0" r="0" b="0"/>
            <wp:docPr id="5" name="Picture 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49114" cy="2667487"/>
                    </a:xfrm>
                    <a:prstGeom prst="rect">
                      <a:avLst/>
                    </a:prstGeom>
                    <a:noFill/>
                    <a:ln>
                      <a:noFill/>
                    </a:ln>
                  </pic:spPr>
                </pic:pic>
              </a:graphicData>
            </a:graphic>
          </wp:inline>
        </w:drawing>
      </w:r>
    </w:p>
    <w:p w14:paraId="2BC3BF39" w14:textId="5754E8D9" w:rsidR="004D172D" w:rsidRPr="004D172D" w:rsidRDefault="004D172D" w:rsidP="004D172D">
      <w:pPr>
        <w:ind w:left="720" w:right="720"/>
        <w:rPr>
          <w:i/>
          <w:iCs/>
          <w:sz w:val="20"/>
        </w:rPr>
      </w:pPr>
      <w:r w:rsidRPr="004D172D">
        <w:rPr>
          <w:rStyle w:val="Emphasis"/>
        </w:rPr>
        <w:t xml:space="preserve">Figure </w:t>
      </w:r>
      <w:r w:rsidRPr="004D172D">
        <w:rPr>
          <w:rStyle w:val="Emphasis"/>
        </w:rPr>
        <w:fldChar w:fldCharType="begin"/>
      </w:r>
      <w:r w:rsidRPr="004D172D">
        <w:rPr>
          <w:rStyle w:val="Emphasis"/>
        </w:rPr>
        <w:instrText xml:space="preserve"> SEQ Figure \* ARABIC </w:instrText>
      </w:r>
      <w:r w:rsidRPr="004D172D">
        <w:rPr>
          <w:rStyle w:val="Emphasis"/>
        </w:rPr>
        <w:fldChar w:fldCharType="separate"/>
      </w:r>
      <w:r w:rsidRPr="004D172D">
        <w:rPr>
          <w:rStyle w:val="Emphasis"/>
        </w:rPr>
        <w:t>1</w:t>
      </w:r>
      <w:r w:rsidRPr="004D172D">
        <w:rPr>
          <w:rStyle w:val="Emphasis"/>
        </w:rPr>
        <w:fldChar w:fldCharType="end"/>
      </w:r>
      <w:r w:rsidRPr="004D172D">
        <w:rPr>
          <w:rStyle w:val="Emphasis"/>
        </w:rPr>
        <w:t>. A structural frame before (1) and during an earthquake (2). Partitions (3) attached to floors above and below are damaged by horizonal movement due to the frame swaying.</w:t>
      </w:r>
    </w:p>
    <w:p w14:paraId="69853605" w14:textId="7D5D10C6" w:rsidR="000A5462" w:rsidRDefault="004D172D" w:rsidP="004D172D">
      <w:r>
        <w:t xml:space="preserve">Most other non-structural elements are damaged by earthquake accelerations. Intense shaking can break elements, shake them loose from their fixings so they fall over (Figures 2-4).  Unrestrained building contents are flung around, causing injury and breakage. The lesson learned from previous earthquakes is that non-structural elements should be restrained. All items, including water tanks and mechanical and electrical equipment must be restrained (Figure 5). Otherwise, during shaking they will slide or overturn, often causing far more damage than they themselves sustain. </w:t>
      </w:r>
      <w:r>
        <w:lastRenderedPageBreak/>
        <w:t>Refer to the document FEMA E-74 for examples of typical restraint methods. Many methods of restraining equipment are relatively cheap and are a wise investment by preventing damage during an earthquake.</w:t>
      </w:r>
      <w:r w:rsidR="000A5462">
        <w:t xml:space="preserve"> </w:t>
      </w:r>
    </w:p>
    <w:p w14:paraId="76597071" w14:textId="23F619D6" w:rsidR="00307A6D" w:rsidRDefault="00307A6D" w:rsidP="00307A6D">
      <w:pPr>
        <w:jc w:val="center"/>
      </w:pPr>
      <w:r>
        <w:rPr>
          <w:noProof/>
        </w:rPr>
        <w:drawing>
          <wp:inline distT="0" distB="0" distL="0" distR="0" wp14:anchorId="12153AA7" wp14:editId="34B0AC6E">
            <wp:extent cx="3257849" cy="2442846"/>
            <wp:effectExtent l="7302" t="0" r="7303" b="7302"/>
            <wp:docPr id="2" name="Picture 2" descr="A picture containing indoor,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indoor, window&#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5400000">
                      <a:off x="0" y="0"/>
                      <a:ext cx="3288720" cy="2465994"/>
                    </a:xfrm>
                    <a:prstGeom prst="rect">
                      <a:avLst/>
                    </a:prstGeom>
                    <a:noFill/>
                    <a:ln>
                      <a:noFill/>
                    </a:ln>
                  </pic:spPr>
                </pic:pic>
              </a:graphicData>
            </a:graphic>
          </wp:inline>
        </w:drawing>
      </w:r>
    </w:p>
    <w:p w14:paraId="121A04D2" w14:textId="77777777" w:rsidR="00307A6D" w:rsidRPr="00307A6D" w:rsidRDefault="00307A6D" w:rsidP="00307A6D">
      <w:pPr>
        <w:ind w:left="720" w:right="720"/>
        <w:rPr>
          <w:rStyle w:val="Emphasis"/>
        </w:rPr>
      </w:pPr>
      <w:r w:rsidRPr="00307A6D">
        <w:rPr>
          <w:rStyle w:val="Emphasis"/>
        </w:rPr>
        <w:t xml:space="preserve">Figure </w:t>
      </w:r>
      <w:r w:rsidRPr="00307A6D">
        <w:rPr>
          <w:rStyle w:val="Emphasis"/>
        </w:rPr>
        <w:fldChar w:fldCharType="begin"/>
      </w:r>
      <w:r w:rsidRPr="00307A6D">
        <w:rPr>
          <w:rStyle w:val="Emphasis"/>
        </w:rPr>
        <w:instrText xml:space="preserve"> SEQ Figure \* ARABIC </w:instrText>
      </w:r>
      <w:r w:rsidRPr="00307A6D">
        <w:rPr>
          <w:rStyle w:val="Emphasis"/>
        </w:rPr>
        <w:fldChar w:fldCharType="separate"/>
      </w:r>
      <w:r w:rsidRPr="00307A6D">
        <w:rPr>
          <w:rStyle w:val="Emphasis"/>
        </w:rPr>
        <w:t>2</w:t>
      </w:r>
      <w:r w:rsidRPr="00307A6D">
        <w:rPr>
          <w:rStyle w:val="Emphasis"/>
        </w:rPr>
        <w:fldChar w:fldCharType="end"/>
      </w:r>
      <w:r w:rsidRPr="00307A6D">
        <w:rPr>
          <w:rStyle w:val="Emphasis"/>
        </w:rPr>
        <w:t xml:space="preserve">. Walls damaged by earthquake shaking pose risk to life. </w:t>
      </w:r>
    </w:p>
    <w:p w14:paraId="3349F019" w14:textId="5016AF79" w:rsidR="00307A6D" w:rsidRDefault="00307A6D" w:rsidP="00307A6D">
      <w:pPr>
        <w:jc w:val="center"/>
      </w:pPr>
      <w:r>
        <w:rPr>
          <w:noProof/>
        </w:rPr>
        <w:drawing>
          <wp:inline distT="0" distB="0" distL="0" distR="0" wp14:anchorId="170BFC97" wp14:editId="0C7660F4">
            <wp:extent cx="3111101" cy="1381125"/>
            <wp:effectExtent l="0" t="0" r="0" b="0"/>
            <wp:docPr id="3" name="Picture 3" descr="A picture containing building, outdoor, sky, hous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building, outdoor, sky, house&#10;&#10;Description automatically generated"/>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2089" t="27519" r="560" b="20781"/>
                    <a:stretch/>
                  </pic:blipFill>
                  <pic:spPr bwMode="auto">
                    <a:xfrm>
                      <a:off x="0" y="0"/>
                      <a:ext cx="3137542" cy="1392863"/>
                    </a:xfrm>
                    <a:prstGeom prst="rect">
                      <a:avLst/>
                    </a:prstGeom>
                    <a:noFill/>
                    <a:ln>
                      <a:noFill/>
                    </a:ln>
                    <a:extLst>
                      <a:ext uri="{53640926-AAD7-44D8-BBD7-CCE9431645EC}">
                        <a14:shadowObscured xmlns:a14="http://schemas.microsoft.com/office/drawing/2010/main"/>
                      </a:ext>
                    </a:extLst>
                  </pic:spPr>
                </pic:pic>
              </a:graphicData>
            </a:graphic>
          </wp:inline>
        </w:drawing>
      </w:r>
    </w:p>
    <w:p w14:paraId="0EE7BD69" w14:textId="77777777" w:rsidR="00307A6D" w:rsidRPr="00307A6D" w:rsidRDefault="00307A6D" w:rsidP="00307A6D">
      <w:pPr>
        <w:ind w:left="720" w:right="720"/>
        <w:rPr>
          <w:rStyle w:val="Emphasis"/>
        </w:rPr>
      </w:pPr>
      <w:r w:rsidRPr="00307A6D">
        <w:rPr>
          <w:rStyle w:val="Emphasis"/>
        </w:rPr>
        <w:t xml:space="preserve">Figure </w:t>
      </w:r>
      <w:r w:rsidRPr="00307A6D">
        <w:rPr>
          <w:rStyle w:val="Emphasis"/>
        </w:rPr>
        <w:fldChar w:fldCharType="begin"/>
      </w:r>
      <w:r w:rsidRPr="00307A6D">
        <w:rPr>
          <w:rStyle w:val="Emphasis"/>
        </w:rPr>
        <w:instrText xml:space="preserve"> SEQ Figure \* ARABIC </w:instrText>
      </w:r>
      <w:r w:rsidRPr="00307A6D">
        <w:rPr>
          <w:rStyle w:val="Emphasis"/>
        </w:rPr>
        <w:fldChar w:fldCharType="separate"/>
      </w:r>
      <w:r w:rsidRPr="00307A6D">
        <w:rPr>
          <w:rStyle w:val="Emphasis"/>
        </w:rPr>
        <w:t>3</w:t>
      </w:r>
      <w:r w:rsidRPr="00307A6D">
        <w:rPr>
          <w:rStyle w:val="Emphasis"/>
        </w:rPr>
        <w:fldChar w:fldCharType="end"/>
      </w:r>
      <w:r w:rsidRPr="00307A6D">
        <w:rPr>
          <w:rStyle w:val="Emphasis"/>
        </w:rPr>
        <w:t xml:space="preserve">. A brick chimney has broken off at roof level and fallen. Most of the remaining chimney is damaged (N. </w:t>
      </w:r>
      <w:proofErr w:type="spellStart"/>
      <w:r w:rsidRPr="00307A6D">
        <w:rPr>
          <w:rStyle w:val="Emphasis"/>
        </w:rPr>
        <w:t>Allaf</w:t>
      </w:r>
      <w:proofErr w:type="spellEnd"/>
      <w:r w:rsidRPr="00307A6D">
        <w:rPr>
          <w:rStyle w:val="Emphasis"/>
        </w:rPr>
        <w:t>).</w:t>
      </w:r>
    </w:p>
    <w:p w14:paraId="1156904C" w14:textId="029E2ABD" w:rsidR="00307A6D" w:rsidRDefault="00307A6D" w:rsidP="00307A6D">
      <w:pPr>
        <w:jc w:val="center"/>
      </w:pPr>
      <w:r>
        <w:rPr>
          <w:noProof/>
        </w:rPr>
        <w:drawing>
          <wp:inline distT="0" distB="0" distL="0" distR="0" wp14:anchorId="54A78E27" wp14:editId="73861B2F">
            <wp:extent cx="3162534" cy="2371725"/>
            <wp:effectExtent l="0" t="0" r="0" b="0"/>
            <wp:docPr id="4" name="Picture 4" descr="A picture containing building, outdoor, arch, st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building, outdoor, arch, stone&#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96818" cy="2397436"/>
                    </a:xfrm>
                    <a:prstGeom prst="rect">
                      <a:avLst/>
                    </a:prstGeom>
                    <a:noFill/>
                    <a:ln>
                      <a:noFill/>
                    </a:ln>
                  </pic:spPr>
                </pic:pic>
              </a:graphicData>
            </a:graphic>
          </wp:inline>
        </w:drawing>
      </w:r>
    </w:p>
    <w:p w14:paraId="49E62940" w14:textId="77777777" w:rsidR="00307A6D" w:rsidRPr="00307A6D" w:rsidRDefault="00307A6D" w:rsidP="00307A6D">
      <w:pPr>
        <w:ind w:left="720" w:right="720"/>
        <w:rPr>
          <w:rStyle w:val="Emphasis"/>
        </w:rPr>
      </w:pPr>
      <w:r w:rsidRPr="00307A6D">
        <w:rPr>
          <w:rStyle w:val="Emphasis"/>
        </w:rPr>
        <w:t xml:space="preserve">Figure </w:t>
      </w:r>
      <w:r w:rsidRPr="00307A6D">
        <w:rPr>
          <w:rStyle w:val="Emphasis"/>
        </w:rPr>
        <w:fldChar w:fldCharType="begin"/>
      </w:r>
      <w:r w:rsidRPr="00307A6D">
        <w:rPr>
          <w:rStyle w:val="Emphasis"/>
        </w:rPr>
        <w:instrText xml:space="preserve"> SEQ Figure \* ARABIC </w:instrText>
      </w:r>
      <w:r w:rsidRPr="00307A6D">
        <w:rPr>
          <w:rStyle w:val="Emphasis"/>
        </w:rPr>
        <w:fldChar w:fldCharType="separate"/>
      </w:r>
      <w:r w:rsidRPr="00307A6D">
        <w:rPr>
          <w:rStyle w:val="Emphasis"/>
        </w:rPr>
        <w:t>4</w:t>
      </w:r>
      <w:r w:rsidRPr="00307A6D">
        <w:rPr>
          <w:rStyle w:val="Emphasis"/>
        </w:rPr>
        <w:fldChar w:fldCharType="end"/>
      </w:r>
      <w:r w:rsidRPr="00307A6D">
        <w:rPr>
          <w:rStyle w:val="Emphasis"/>
        </w:rPr>
        <w:t>. An earthquake has destroyed most of the brick cladding and glazing of this building.</w:t>
      </w:r>
    </w:p>
    <w:p w14:paraId="08DA5840" w14:textId="7C43126E" w:rsidR="00307A6D" w:rsidRDefault="00307A6D" w:rsidP="00307A6D">
      <w:pPr>
        <w:jc w:val="center"/>
      </w:pPr>
      <w:r>
        <w:rPr>
          <w:noProof/>
        </w:rPr>
        <w:lastRenderedPageBreak/>
        <w:drawing>
          <wp:inline distT="0" distB="0" distL="0" distR="0" wp14:anchorId="4BC2D794" wp14:editId="5DEE1EEF">
            <wp:extent cx="3456254" cy="3829050"/>
            <wp:effectExtent l="0" t="0" r="0" b="0"/>
            <wp:docPr id="8" name="Picture 8" descr="Diagram, engineer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Diagram, engineering drawing&#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542807" cy="3924938"/>
                    </a:xfrm>
                    <a:prstGeom prst="rect">
                      <a:avLst/>
                    </a:prstGeom>
                    <a:noFill/>
                  </pic:spPr>
                </pic:pic>
              </a:graphicData>
            </a:graphic>
          </wp:inline>
        </w:drawing>
      </w:r>
    </w:p>
    <w:p w14:paraId="57CECFE0" w14:textId="46382FAA" w:rsidR="00307A6D" w:rsidRPr="00307A6D" w:rsidRDefault="00307A6D" w:rsidP="00307A6D">
      <w:pPr>
        <w:ind w:left="720" w:right="720"/>
        <w:rPr>
          <w:rStyle w:val="Emphasis"/>
        </w:rPr>
      </w:pPr>
      <w:r w:rsidRPr="00307A6D">
        <w:rPr>
          <w:rStyle w:val="Emphasis"/>
        </w:rPr>
        <w:t xml:space="preserve">Figure </w:t>
      </w:r>
      <w:r w:rsidRPr="00307A6D">
        <w:rPr>
          <w:rStyle w:val="Emphasis"/>
        </w:rPr>
        <w:fldChar w:fldCharType="begin"/>
      </w:r>
      <w:r w:rsidRPr="00307A6D">
        <w:rPr>
          <w:rStyle w:val="Emphasis"/>
        </w:rPr>
        <w:instrText xml:space="preserve"> SEQ Figure \* ARABIC </w:instrText>
      </w:r>
      <w:r w:rsidRPr="00307A6D">
        <w:rPr>
          <w:rStyle w:val="Emphasis"/>
        </w:rPr>
        <w:fldChar w:fldCharType="separate"/>
      </w:r>
      <w:r w:rsidRPr="00307A6D">
        <w:rPr>
          <w:rStyle w:val="Emphasis"/>
        </w:rPr>
        <w:t>5</w:t>
      </w:r>
      <w:r w:rsidRPr="00307A6D">
        <w:rPr>
          <w:rStyle w:val="Emphasis"/>
        </w:rPr>
        <w:fldChar w:fldCharType="end"/>
      </w:r>
      <w:r w:rsidRPr="00307A6D">
        <w:rPr>
          <w:rStyle w:val="Emphasis"/>
        </w:rPr>
        <w:t>. Tanks (a) and mechanical equipment (b) should be braced against earthquake. Also, in (c) pipework hangers (1) and ducting are braced (2).</w:t>
      </w:r>
    </w:p>
    <w:p w14:paraId="7AF21FAC" w14:textId="77777777" w:rsidR="00990BA1" w:rsidRDefault="000A5462" w:rsidP="00990BA1">
      <w:pPr>
        <w:pStyle w:val="Heading2"/>
      </w:pPr>
      <w:r>
        <w:t>About this article series:</w:t>
      </w:r>
    </w:p>
    <w:p w14:paraId="3F55BEC8" w14:textId="1111FA9D" w:rsidR="000A5462" w:rsidRDefault="000A5462" w:rsidP="00990BA1">
      <w:r>
        <w:t>This is a series of articles about earthquakes, their effects on buildings, and how to ensure that buildings are safe against earthquakes. They are intended for potential owners of new houses and larger buildings and others involved in the building industry. The articles are written by Andrew Charleson and colleagues from the World Housing Encyclopedia (http://www.world-housing.net/) which is sponsored by the Earthquake Engineering Research Institute (https://www.eeri.org/) and the International Association of Earthquake Engineering (http://www.iaee.or.jp/).  If required</w:t>
      </w:r>
      <w:r w:rsidR="001021CD">
        <w:t>,</w:t>
      </w:r>
      <w:r>
        <w:t xml:space="preserve"> articles are </w:t>
      </w:r>
      <w:proofErr w:type="gramStart"/>
      <w:r>
        <w:t>translated</w:t>
      </w:r>
      <w:proofErr w:type="gramEnd"/>
      <w:r>
        <w:t xml:space="preserve"> and content may be modified by local experts to suit local conditions.</w:t>
      </w:r>
    </w:p>
    <w:p w14:paraId="1D80DCAD" w14:textId="5CABC7DC" w:rsidR="000A5462" w:rsidRDefault="000A5462" w:rsidP="000A5462">
      <w:pPr>
        <w:pStyle w:val="Heading2"/>
      </w:pPr>
      <w:r>
        <w:t>References:</w:t>
      </w:r>
    </w:p>
    <w:p w14:paraId="1065FF3C" w14:textId="579C65E4" w:rsidR="004D172D" w:rsidRDefault="004D172D" w:rsidP="004D172D">
      <w:r>
        <w:t>Charleson, A. W., 2008. Seismic design for architects: outwitting the quake. Oxford, Elsevier, pp. 173-186.</w:t>
      </w:r>
    </w:p>
    <w:p w14:paraId="33FD4DC1" w14:textId="6B563A4A" w:rsidR="004D172D" w:rsidRDefault="004D172D" w:rsidP="004D172D">
      <w:r>
        <w:t>FEMA, 2012. Reducing the Risks of Nonstructural Earthquake Damage—A Practical Guide (FEMA E-74) https://www.fema.gov/media-library-data/1398197749343-db3ae43ef771e639c16636a48209926e/FEMA_E-74_Reducing_the_Risks_of_Nonstructural_Earthquake_Damage.pdf.</w:t>
      </w:r>
    </w:p>
    <w:p w14:paraId="179CBE5B" w14:textId="62D39F2F" w:rsidR="004D172D" w:rsidRDefault="004D172D" w:rsidP="004D172D">
      <w:r>
        <w:t xml:space="preserve">Murty, C. V. R., 2005. How can Non-structural Elements be protected against </w:t>
      </w:r>
      <w:proofErr w:type="gramStart"/>
      <w:r>
        <w:t>Earthquakes</w:t>
      </w:r>
      <w:proofErr w:type="gramEnd"/>
      <w:r>
        <w:t>? Earthquake Tip 27. IITK-BMTPC “Learning earthquake design and construction”, NICEE, India. http://www.iitk.ac.in/nicee/EQTips/EQTip27.pdf (</w:t>
      </w:r>
      <w:r w:rsidR="00831B89">
        <w:t>a</w:t>
      </w:r>
      <w:r>
        <w:t>ccessed 5 May 2020).</w:t>
      </w:r>
    </w:p>
    <w:p w14:paraId="316F6A18" w14:textId="6B8EC85B" w:rsidR="0079554D" w:rsidRDefault="004D172D" w:rsidP="000A5462">
      <w:r>
        <w:t>Nonstructural. Mitigation Center. Earthquake Engineering Research Institute.</w:t>
      </w:r>
      <w:r w:rsidR="00831B89">
        <w:t xml:space="preserve"> </w:t>
      </w:r>
      <w:r>
        <w:t>https://mitigation.eeri.org/category/structures/non-structural-abc-testing.</w:t>
      </w:r>
    </w:p>
    <w:sectPr w:rsidR="0079554D" w:rsidSect="006D731E">
      <w:headerReference w:type="default" r:id="rId13"/>
      <w:footerReference w:type="default" r:id="rId14"/>
      <w:pgSz w:w="12240" w:h="15840"/>
      <w:pgMar w:top="720" w:right="720" w:bottom="720" w:left="720" w:header="432"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E96BC" w14:textId="77777777" w:rsidR="005E12C7" w:rsidRDefault="005E12C7" w:rsidP="000A5462">
      <w:pPr>
        <w:spacing w:after="0" w:line="240" w:lineRule="auto"/>
      </w:pPr>
      <w:r>
        <w:separator/>
      </w:r>
    </w:p>
  </w:endnote>
  <w:endnote w:type="continuationSeparator" w:id="0">
    <w:p w14:paraId="2AF7890B" w14:textId="77777777" w:rsidR="005E12C7" w:rsidRDefault="005E12C7" w:rsidP="000A5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D5DC0" w14:textId="4E07670A" w:rsidR="00990BA1" w:rsidRDefault="00D933EE">
    <w:pPr>
      <w:pStyle w:val="Footer"/>
    </w:pPr>
    <w:r>
      <w:rPr>
        <w:noProof/>
      </w:rPr>
      <w:drawing>
        <wp:anchor distT="0" distB="0" distL="114300" distR="114300" simplePos="0" relativeHeight="251659264" behindDoc="0" locked="0" layoutInCell="1" allowOverlap="1" wp14:anchorId="0D08CC7E" wp14:editId="6503E772">
          <wp:simplePos x="0" y="0"/>
          <wp:positionH relativeFrom="column">
            <wp:posOffset>-328893</wp:posOffset>
          </wp:positionH>
          <wp:positionV relativeFrom="paragraph">
            <wp:posOffset>-44450</wp:posOffset>
          </wp:positionV>
          <wp:extent cx="228600" cy="228600"/>
          <wp:effectExtent l="0" t="0" r="0" b="0"/>
          <wp:wrapNone/>
          <wp:docPr id="6" name="Picture 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28600" cy="228600"/>
                  </a:xfrm>
                  <a:prstGeom prst="rect">
                    <a:avLst/>
                  </a:prstGeom>
                </pic:spPr>
              </pic:pic>
            </a:graphicData>
          </a:graphic>
        </wp:anchor>
      </w:drawing>
    </w:r>
    <w:sdt>
      <w:sdtPr>
        <w:rPr>
          <w:caps/>
          <w:sz w:val="20"/>
          <w:szCs w:val="20"/>
        </w:rPr>
        <w:alias w:val="Title"/>
        <w:tag w:val=""/>
        <w:id w:val="-2000573687"/>
        <w:dataBinding w:prefixMappings="xmlns:ns0='http://purl.org/dc/elements/1.1/' xmlns:ns1='http://schemas.openxmlformats.org/package/2006/metadata/core-properties' " w:xpath="/ns1:coreProperties[1]/ns0:title[1]" w:storeItemID="{6C3C8BC8-F283-45AE-878A-BAB7291924A1}"/>
        <w:text/>
      </w:sdtPr>
      <w:sdtEndPr/>
      <w:sdtContent>
        <w:r w:rsidR="00DD780B" w:rsidRPr="00C8643F">
          <w:rPr>
            <w:caps/>
            <w:sz w:val="20"/>
            <w:szCs w:val="20"/>
          </w:rPr>
          <w:t>Earthquake-safe Buildings</w:t>
        </w:r>
      </w:sdtContent>
    </w:sdt>
    <w:r w:rsidR="00DD780B" w:rsidRPr="00C8643F">
      <w:rPr>
        <w:caps/>
        <w:sz w:val="20"/>
        <w:szCs w:val="20"/>
      </w:rPr>
      <w:t> </w:t>
    </w:r>
    <w:r w:rsidR="00DD780B">
      <w:rPr>
        <w:caps/>
        <w:color w:val="808080" w:themeColor="background1" w:themeShade="80"/>
        <w:sz w:val="20"/>
        <w:szCs w:val="20"/>
      </w:rPr>
      <w:t>| </w:t>
    </w:r>
    <w:sdt>
      <w:sdtPr>
        <w:rPr>
          <w:color w:val="808080" w:themeColor="background1" w:themeShade="80"/>
          <w:sz w:val="20"/>
          <w:szCs w:val="20"/>
        </w:rPr>
        <w:alias w:val="Subtitle"/>
        <w:tag w:val=""/>
        <w:id w:val="-757830567"/>
        <w:dataBinding w:prefixMappings="xmlns:ns0='http://purl.org/dc/elements/1.1/' xmlns:ns1='http://schemas.openxmlformats.org/package/2006/metadata/core-properties' " w:xpath="/ns1:coreProperties[1]/ns0:subject[1]" w:storeItemID="{6C3C8BC8-F283-45AE-878A-BAB7291924A1}"/>
        <w:text/>
      </w:sdtPr>
      <w:sdtEndPr/>
      <w:sdtContent>
        <w:r w:rsidR="00DD780B" w:rsidRPr="00C91FB1">
          <w:rPr>
            <w:color w:val="808080" w:themeColor="background1" w:themeShade="80"/>
            <w:sz w:val="20"/>
            <w:szCs w:val="20"/>
          </w:rPr>
          <w:t>Article 21. Preventing Damage to Non-structural Components</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919DA" w14:textId="77777777" w:rsidR="005E12C7" w:rsidRDefault="005E12C7" w:rsidP="000A5462">
      <w:pPr>
        <w:spacing w:after="0" w:line="240" w:lineRule="auto"/>
      </w:pPr>
      <w:r>
        <w:separator/>
      </w:r>
    </w:p>
  </w:footnote>
  <w:footnote w:type="continuationSeparator" w:id="0">
    <w:p w14:paraId="41743AF2" w14:textId="77777777" w:rsidR="005E12C7" w:rsidRDefault="005E12C7" w:rsidP="000A54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863801"/>
      <w:docPartObj>
        <w:docPartGallery w:val="Page Numbers (Top of Page)"/>
        <w:docPartUnique/>
      </w:docPartObj>
    </w:sdtPr>
    <w:sdtEndPr>
      <w:rPr>
        <w:noProof/>
      </w:rPr>
    </w:sdtEndPr>
    <w:sdtContent>
      <w:p w14:paraId="68E48C91" w14:textId="24340117" w:rsidR="005D51B1" w:rsidRDefault="005D51B1">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5221D89E" w14:textId="77777777" w:rsidR="005D51B1" w:rsidRDefault="005D51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462"/>
    <w:rsid w:val="0004576D"/>
    <w:rsid w:val="000A5462"/>
    <w:rsid w:val="000F0D1D"/>
    <w:rsid w:val="001021CD"/>
    <w:rsid w:val="00125B07"/>
    <w:rsid w:val="001C746E"/>
    <w:rsid w:val="001E5E17"/>
    <w:rsid w:val="002267ED"/>
    <w:rsid w:val="002334F9"/>
    <w:rsid w:val="002933E2"/>
    <w:rsid w:val="002E136B"/>
    <w:rsid w:val="00307A6D"/>
    <w:rsid w:val="003D69AA"/>
    <w:rsid w:val="00413511"/>
    <w:rsid w:val="004170BD"/>
    <w:rsid w:val="00435F8A"/>
    <w:rsid w:val="004C0467"/>
    <w:rsid w:val="004D172D"/>
    <w:rsid w:val="004E7836"/>
    <w:rsid w:val="0053580E"/>
    <w:rsid w:val="005B032A"/>
    <w:rsid w:val="005C2F18"/>
    <w:rsid w:val="005D51B1"/>
    <w:rsid w:val="005E12C7"/>
    <w:rsid w:val="0061112F"/>
    <w:rsid w:val="00613462"/>
    <w:rsid w:val="00623E86"/>
    <w:rsid w:val="0067568C"/>
    <w:rsid w:val="006D731E"/>
    <w:rsid w:val="00702130"/>
    <w:rsid w:val="00775418"/>
    <w:rsid w:val="00785D6E"/>
    <w:rsid w:val="0079180E"/>
    <w:rsid w:val="0079554D"/>
    <w:rsid w:val="00831B89"/>
    <w:rsid w:val="008A5611"/>
    <w:rsid w:val="008D1CFB"/>
    <w:rsid w:val="00990BA1"/>
    <w:rsid w:val="009E5331"/>
    <w:rsid w:val="00A07230"/>
    <w:rsid w:val="00A34C75"/>
    <w:rsid w:val="00A554A0"/>
    <w:rsid w:val="00A83EE2"/>
    <w:rsid w:val="00B222AD"/>
    <w:rsid w:val="00B36D69"/>
    <w:rsid w:val="00B46ED1"/>
    <w:rsid w:val="00B52ED2"/>
    <w:rsid w:val="00B808A1"/>
    <w:rsid w:val="00BA3865"/>
    <w:rsid w:val="00BF3D69"/>
    <w:rsid w:val="00C52083"/>
    <w:rsid w:val="00C75D6B"/>
    <w:rsid w:val="00C80921"/>
    <w:rsid w:val="00C8643F"/>
    <w:rsid w:val="00C91FB1"/>
    <w:rsid w:val="00CC5771"/>
    <w:rsid w:val="00CE56B6"/>
    <w:rsid w:val="00D933EE"/>
    <w:rsid w:val="00DA4337"/>
    <w:rsid w:val="00DD780B"/>
    <w:rsid w:val="00E202ED"/>
    <w:rsid w:val="00EA1759"/>
    <w:rsid w:val="00EB1AD6"/>
    <w:rsid w:val="00EF2096"/>
    <w:rsid w:val="00F5589D"/>
    <w:rsid w:val="00FD1863"/>
    <w:rsid w:val="00FE33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1796E5"/>
  <w15:docId w15:val="{F03EA31F-7540-4371-8F0A-B5E0597EC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21CD"/>
    <w:rPr>
      <w:sz w:val="22"/>
    </w:rPr>
  </w:style>
  <w:style w:type="paragraph" w:styleId="Heading1">
    <w:name w:val="heading 1"/>
    <w:basedOn w:val="Normal"/>
    <w:next w:val="Normal"/>
    <w:link w:val="Heading1Char"/>
    <w:uiPriority w:val="9"/>
    <w:qFormat/>
    <w:rsid w:val="001021CD"/>
    <w:pPr>
      <w:keepNext/>
      <w:keepLines/>
      <w:pBdr>
        <w:bottom w:val="single" w:sz="4" w:space="1" w:color="A5300F" w:themeColor="accent1"/>
      </w:pBdr>
      <w:spacing w:before="400" w:after="40" w:line="240" w:lineRule="auto"/>
      <w:outlineLvl w:val="0"/>
    </w:pPr>
    <w:rPr>
      <w:rFonts w:eastAsiaTheme="majorEastAsia" w:cstheme="majorBidi"/>
      <w:color w:val="7B230B" w:themeColor="accent1" w:themeShade="BF"/>
      <w:sz w:val="36"/>
      <w:szCs w:val="36"/>
    </w:rPr>
  </w:style>
  <w:style w:type="paragraph" w:styleId="Heading2">
    <w:name w:val="heading 2"/>
    <w:basedOn w:val="Normal"/>
    <w:next w:val="Normal"/>
    <w:link w:val="Heading2Char"/>
    <w:uiPriority w:val="9"/>
    <w:unhideWhenUsed/>
    <w:qFormat/>
    <w:rsid w:val="00C8643F"/>
    <w:pPr>
      <w:keepNext/>
      <w:keepLines/>
      <w:spacing w:before="160" w:after="0" w:line="240" w:lineRule="auto"/>
      <w:outlineLvl w:val="1"/>
    </w:pPr>
    <w:rPr>
      <w:rFonts w:asciiTheme="majorHAnsi" w:eastAsiaTheme="majorEastAsia" w:hAnsiTheme="majorHAnsi" w:cstheme="majorBidi"/>
      <w:color w:val="7B230B" w:themeColor="accent1" w:themeShade="BF"/>
      <w:sz w:val="28"/>
      <w:szCs w:val="28"/>
    </w:rPr>
  </w:style>
  <w:style w:type="paragraph" w:styleId="Heading3">
    <w:name w:val="heading 3"/>
    <w:basedOn w:val="Normal"/>
    <w:next w:val="Normal"/>
    <w:link w:val="Heading3Char"/>
    <w:uiPriority w:val="9"/>
    <w:semiHidden/>
    <w:unhideWhenUsed/>
    <w:qFormat/>
    <w:rsid w:val="00C8643F"/>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C8643F"/>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C8643F"/>
    <w:pPr>
      <w:keepNext/>
      <w:keepLines/>
      <w:spacing w:before="80" w:after="0"/>
      <w:outlineLvl w:val="4"/>
    </w:pPr>
    <w:rPr>
      <w:rFonts w:asciiTheme="majorHAnsi" w:eastAsiaTheme="majorEastAsia" w:hAnsiTheme="majorHAnsi" w:cstheme="majorBidi"/>
      <w:i/>
      <w:iCs/>
      <w:szCs w:val="22"/>
    </w:rPr>
  </w:style>
  <w:style w:type="paragraph" w:styleId="Heading6">
    <w:name w:val="heading 6"/>
    <w:basedOn w:val="Normal"/>
    <w:next w:val="Normal"/>
    <w:link w:val="Heading6Char"/>
    <w:uiPriority w:val="9"/>
    <w:semiHidden/>
    <w:unhideWhenUsed/>
    <w:qFormat/>
    <w:rsid w:val="00C8643F"/>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C8643F"/>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C8643F"/>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C8643F"/>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A546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5462"/>
    <w:rPr>
      <w:sz w:val="20"/>
      <w:szCs w:val="20"/>
      <w:lang w:val="en-NZ"/>
    </w:rPr>
  </w:style>
  <w:style w:type="paragraph" w:styleId="Caption">
    <w:name w:val="caption"/>
    <w:basedOn w:val="Normal"/>
    <w:next w:val="Normal"/>
    <w:uiPriority w:val="35"/>
    <w:unhideWhenUsed/>
    <w:qFormat/>
    <w:rsid w:val="00C8643F"/>
    <w:pPr>
      <w:spacing w:line="240" w:lineRule="auto"/>
    </w:pPr>
    <w:rPr>
      <w:b/>
      <w:bCs/>
      <w:color w:val="404040" w:themeColor="text1" w:themeTint="BF"/>
      <w:sz w:val="20"/>
      <w:szCs w:val="20"/>
    </w:rPr>
  </w:style>
  <w:style w:type="character" w:styleId="FootnoteReference">
    <w:name w:val="footnote reference"/>
    <w:basedOn w:val="DefaultParagraphFont"/>
    <w:uiPriority w:val="99"/>
    <w:semiHidden/>
    <w:unhideWhenUsed/>
    <w:rsid w:val="000A5462"/>
    <w:rPr>
      <w:vertAlign w:val="superscript"/>
    </w:rPr>
  </w:style>
  <w:style w:type="paragraph" w:styleId="Title">
    <w:name w:val="Title"/>
    <w:basedOn w:val="Normal"/>
    <w:next w:val="Normal"/>
    <w:link w:val="TitleChar"/>
    <w:uiPriority w:val="10"/>
    <w:qFormat/>
    <w:rsid w:val="001021CD"/>
    <w:pPr>
      <w:spacing w:after="0" w:line="240" w:lineRule="auto"/>
      <w:contextualSpacing/>
    </w:pPr>
    <w:rPr>
      <w:rFonts w:eastAsiaTheme="majorEastAsia" w:cstheme="majorBidi"/>
      <w:spacing w:val="-7"/>
      <w:sz w:val="80"/>
      <w:szCs w:val="80"/>
    </w:rPr>
  </w:style>
  <w:style w:type="character" w:customStyle="1" w:styleId="TitleChar">
    <w:name w:val="Title Char"/>
    <w:basedOn w:val="DefaultParagraphFont"/>
    <w:link w:val="Title"/>
    <w:uiPriority w:val="10"/>
    <w:rsid w:val="001021CD"/>
    <w:rPr>
      <w:rFonts w:eastAsiaTheme="majorEastAsia" w:cstheme="majorBidi"/>
      <w:spacing w:val="-7"/>
      <w:sz w:val="80"/>
      <w:szCs w:val="80"/>
    </w:rPr>
  </w:style>
  <w:style w:type="paragraph" w:styleId="Subtitle">
    <w:name w:val="Subtitle"/>
    <w:basedOn w:val="Normal"/>
    <w:next w:val="Normal"/>
    <w:link w:val="SubtitleChar"/>
    <w:uiPriority w:val="11"/>
    <w:qFormat/>
    <w:rsid w:val="00C8643F"/>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C8643F"/>
    <w:rPr>
      <w:rFonts w:asciiTheme="majorHAnsi" w:eastAsiaTheme="majorEastAsia" w:hAnsiTheme="majorHAnsi" w:cstheme="majorBidi"/>
      <w:color w:val="404040" w:themeColor="text1" w:themeTint="BF"/>
      <w:sz w:val="30"/>
      <w:szCs w:val="30"/>
    </w:rPr>
  </w:style>
  <w:style w:type="character" w:customStyle="1" w:styleId="Heading1Char">
    <w:name w:val="Heading 1 Char"/>
    <w:basedOn w:val="DefaultParagraphFont"/>
    <w:link w:val="Heading1"/>
    <w:uiPriority w:val="9"/>
    <w:rsid w:val="001021CD"/>
    <w:rPr>
      <w:rFonts w:eastAsiaTheme="majorEastAsia" w:cstheme="majorBidi"/>
      <w:color w:val="7B230B" w:themeColor="accent1" w:themeShade="BF"/>
      <w:sz w:val="36"/>
      <w:szCs w:val="36"/>
    </w:rPr>
  </w:style>
  <w:style w:type="character" w:customStyle="1" w:styleId="Heading2Char">
    <w:name w:val="Heading 2 Char"/>
    <w:basedOn w:val="DefaultParagraphFont"/>
    <w:link w:val="Heading2"/>
    <w:uiPriority w:val="9"/>
    <w:rsid w:val="00C8643F"/>
    <w:rPr>
      <w:rFonts w:asciiTheme="majorHAnsi" w:eastAsiaTheme="majorEastAsia" w:hAnsiTheme="majorHAnsi" w:cstheme="majorBidi"/>
      <w:color w:val="7B230B" w:themeColor="accent1" w:themeShade="BF"/>
      <w:sz w:val="28"/>
      <w:szCs w:val="28"/>
    </w:rPr>
  </w:style>
  <w:style w:type="character" w:customStyle="1" w:styleId="Heading3Char">
    <w:name w:val="Heading 3 Char"/>
    <w:basedOn w:val="DefaultParagraphFont"/>
    <w:link w:val="Heading3"/>
    <w:uiPriority w:val="9"/>
    <w:semiHidden/>
    <w:rsid w:val="00C8643F"/>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C8643F"/>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C8643F"/>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C8643F"/>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C8643F"/>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C8643F"/>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C8643F"/>
    <w:rPr>
      <w:rFonts w:asciiTheme="majorHAnsi" w:eastAsiaTheme="majorEastAsia" w:hAnsiTheme="majorHAnsi" w:cstheme="majorBidi"/>
      <w:i/>
      <w:iCs/>
      <w:smallCaps/>
      <w:color w:val="595959" w:themeColor="text1" w:themeTint="A6"/>
    </w:rPr>
  </w:style>
  <w:style w:type="character" w:styleId="Strong">
    <w:name w:val="Strong"/>
    <w:basedOn w:val="DefaultParagraphFont"/>
    <w:uiPriority w:val="22"/>
    <w:qFormat/>
    <w:rsid w:val="00C8643F"/>
    <w:rPr>
      <w:b/>
      <w:bCs/>
    </w:rPr>
  </w:style>
  <w:style w:type="character" w:styleId="Emphasis">
    <w:name w:val="Emphasis"/>
    <w:basedOn w:val="DefaultParagraphFont"/>
    <w:uiPriority w:val="20"/>
    <w:qFormat/>
    <w:rsid w:val="001021CD"/>
    <w:rPr>
      <w:rFonts w:asciiTheme="minorHAnsi" w:hAnsiTheme="minorHAnsi"/>
      <w:i/>
      <w:iCs/>
      <w:sz w:val="20"/>
    </w:rPr>
  </w:style>
  <w:style w:type="paragraph" w:styleId="NoSpacing">
    <w:name w:val="No Spacing"/>
    <w:uiPriority w:val="1"/>
    <w:qFormat/>
    <w:rsid w:val="00C8643F"/>
    <w:pPr>
      <w:spacing w:after="0" w:line="240" w:lineRule="auto"/>
    </w:pPr>
  </w:style>
  <w:style w:type="paragraph" w:styleId="Quote">
    <w:name w:val="Quote"/>
    <w:basedOn w:val="Normal"/>
    <w:next w:val="Normal"/>
    <w:link w:val="QuoteChar"/>
    <w:uiPriority w:val="29"/>
    <w:qFormat/>
    <w:rsid w:val="00C8643F"/>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C8643F"/>
    <w:rPr>
      <w:i/>
      <w:iCs/>
    </w:rPr>
  </w:style>
  <w:style w:type="paragraph" w:styleId="IntenseQuote">
    <w:name w:val="Intense Quote"/>
    <w:basedOn w:val="Normal"/>
    <w:next w:val="Normal"/>
    <w:link w:val="IntenseQuoteChar"/>
    <w:uiPriority w:val="30"/>
    <w:qFormat/>
    <w:rsid w:val="00C8643F"/>
    <w:pPr>
      <w:spacing w:before="100" w:beforeAutospacing="1" w:after="240"/>
      <w:ind w:left="864" w:right="864"/>
      <w:jc w:val="center"/>
    </w:pPr>
    <w:rPr>
      <w:rFonts w:asciiTheme="majorHAnsi" w:eastAsiaTheme="majorEastAsia" w:hAnsiTheme="majorHAnsi" w:cstheme="majorBidi"/>
      <w:color w:val="A5300F" w:themeColor="accent1"/>
      <w:sz w:val="28"/>
      <w:szCs w:val="28"/>
    </w:rPr>
  </w:style>
  <w:style w:type="character" w:customStyle="1" w:styleId="IntenseQuoteChar">
    <w:name w:val="Intense Quote Char"/>
    <w:basedOn w:val="DefaultParagraphFont"/>
    <w:link w:val="IntenseQuote"/>
    <w:uiPriority w:val="30"/>
    <w:rsid w:val="00C8643F"/>
    <w:rPr>
      <w:rFonts w:asciiTheme="majorHAnsi" w:eastAsiaTheme="majorEastAsia" w:hAnsiTheme="majorHAnsi" w:cstheme="majorBidi"/>
      <w:color w:val="A5300F" w:themeColor="accent1"/>
      <w:sz w:val="28"/>
      <w:szCs w:val="28"/>
    </w:rPr>
  </w:style>
  <w:style w:type="character" w:styleId="SubtleEmphasis">
    <w:name w:val="Subtle Emphasis"/>
    <w:basedOn w:val="DefaultParagraphFont"/>
    <w:uiPriority w:val="19"/>
    <w:qFormat/>
    <w:rsid w:val="00C8643F"/>
    <w:rPr>
      <w:i/>
      <w:iCs/>
      <w:color w:val="595959" w:themeColor="text1" w:themeTint="A6"/>
    </w:rPr>
  </w:style>
  <w:style w:type="character" w:styleId="IntenseEmphasis">
    <w:name w:val="Intense Emphasis"/>
    <w:basedOn w:val="DefaultParagraphFont"/>
    <w:uiPriority w:val="21"/>
    <w:qFormat/>
    <w:rsid w:val="00C8643F"/>
    <w:rPr>
      <w:b/>
      <w:bCs/>
      <w:i/>
      <w:iCs/>
    </w:rPr>
  </w:style>
  <w:style w:type="character" w:styleId="SubtleReference">
    <w:name w:val="Subtle Reference"/>
    <w:basedOn w:val="DefaultParagraphFont"/>
    <w:uiPriority w:val="31"/>
    <w:qFormat/>
    <w:rsid w:val="00C8643F"/>
    <w:rPr>
      <w:smallCaps/>
      <w:color w:val="404040" w:themeColor="text1" w:themeTint="BF"/>
    </w:rPr>
  </w:style>
  <w:style w:type="character" w:styleId="IntenseReference">
    <w:name w:val="Intense Reference"/>
    <w:basedOn w:val="DefaultParagraphFont"/>
    <w:uiPriority w:val="32"/>
    <w:qFormat/>
    <w:rsid w:val="00C8643F"/>
    <w:rPr>
      <w:b/>
      <w:bCs/>
      <w:smallCaps/>
      <w:u w:val="single"/>
    </w:rPr>
  </w:style>
  <w:style w:type="character" w:styleId="BookTitle">
    <w:name w:val="Book Title"/>
    <w:basedOn w:val="DefaultParagraphFont"/>
    <w:uiPriority w:val="33"/>
    <w:qFormat/>
    <w:rsid w:val="00C8643F"/>
    <w:rPr>
      <w:b/>
      <w:bCs/>
      <w:smallCaps/>
    </w:rPr>
  </w:style>
  <w:style w:type="paragraph" w:styleId="TOCHeading">
    <w:name w:val="TOC Heading"/>
    <w:basedOn w:val="Heading1"/>
    <w:next w:val="Normal"/>
    <w:uiPriority w:val="39"/>
    <w:semiHidden/>
    <w:unhideWhenUsed/>
    <w:qFormat/>
    <w:rsid w:val="00C8643F"/>
    <w:pPr>
      <w:outlineLvl w:val="9"/>
    </w:pPr>
  </w:style>
  <w:style w:type="paragraph" w:styleId="EndnoteText">
    <w:name w:val="endnote text"/>
    <w:basedOn w:val="Normal"/>
    <w:link w:val="EndnoteTextChar"/>
    <w:uiPriority w:val="99"/>
    <w:semiHidden/>
    <w:unhideWhenUsed/>
    <w:rsid w:val="000A546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A5462"/>
    <w:rPr>
      <w:sz w:val="20"/>
      <w:szCs w:val="20"/>
    </w:rPr>
  </w:style>
  <w:style w:type="character" w:styleId="EndnoteReference">
    <w:name w:val="endnote reference"/>
    <w:basedOn w:val="DefaultParagraphFont"/>
    <w:uiPriority w:val="99"/>
    <w:semiHidden/>
    <w:unhideWhenUsed/>
    <w:rsid w:val="000A5462"/>
    <w:rPr>
      <w:vertAlign w:val="superscript"/>
    </w:rPr>
  </w:style>
  <w:style w:type="paragraph" w:styleId="Header">
    <w:name w:val="header"/>
    <w:basedOn w:val="Normal"/>
    <w:link w:val="HeaderChar"/>
    <w:uiPriority w:val="99"/>
    <w:unhideWhenUsed/>
    <w:rsid w:val="00990B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0BA1"/>
    <w:rPr>
      <w:sz w:val="22"/>
    </w:rPr>
  </w:style>
  <w:style w:type="paragraph" w:styleId="Footer">
    <w:name w:val="footer"/>
    <w:basedOn w:val="Normal"/>
    <w:link w:val="FooterChar"/>
    <w:uiPriority w:val="99"/>
    <w:unhideWhenUsed/>
    <w:rsid w:val="00990B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0BA1"/>
    <w:rPr>
      <w:sz w:val="22"/>
    </w:rPr>
  </w:style>
  <w:style w:type="character" w:styleId="PlaceholderText">
    <w:name w:val="Placeholder Text"/>
    <w:basedOn w:val="DefaultParagraphFont"/>
    <w:uiPriority w:val="99"/>
    <w:semiHidden/>
    <w:rsid w:val="00990BA1"/>
    <w:rPr>
      <w:color w:val="808080"/>
    </w:rPr>
  </w:style>
  <w:style w:type="character" w:styleId="CommentReference">
    <w:name w:val="annotation reference"/>
    <w:basedOn w:val="DefaultParagraphFont"/>
    <w:uiPriority w:val="99"/>
    <w:semiHidden/>
    <w:unhideWhenUsed/>
    <w:rsid w:val="008A5611"/>
    <w:rPr>
      <w:sz w:val="16"/>
      <w:szCs w:val="16"/>
    </w:rPr>
  </w:style>
  <w:style w:type="paragraph" w:styleId="CommentText">
    <w:name w:val="annotation text"/>
    <w:basedOn w:val="Normal"/>
    <w:link w:val="CommentTextChar"/>
    <w:uiPriority w:val="99"/>
    <w:semiHidden/>
    <w:unhideWhenUsed/>
    <w:rsid w:val="008A5611"/>
    <w:pPr>
      <w:spacing w:line="240" w:lineRule="auto"/>
    </w:pPr>
    <w:rPr>
      <w:sz w:val="20"/>
      <w:szCs w:val="20"/>
    </w:rPr>
  </w:style>
  <w:style w:type="character" w:customStyle="1" w:styleId="CommentTextChar">
    <w:name w:val="Comment Text Char"/>
    <w:basedOn w:val="DefaultParagraphFont"/>
    <w:link w:val="CommentText"/>
    <w:uiPriority w:val="99"/>
    <w:semiHidden/>
    <w:rsid w:val="008A5611"/>
    <w:rPr>
      <w:sz w:val="20"/>
      <w:szCs w:val="20"/>
    </w:rPr>
  </w:style>
  <w:style w:type="paragraph" w:styleId="CommentSubject">
    <w:name w:val="annotation subject"/>
    <w:basedOn w:val="CommentText"/>
    <w:next w:val="CommentText"/>
    <w:link w:val="CommentSubjectChar"/>
    <w:uiPriority w:val="99"/>
    <w:semiHidden/>
    <w:unhideWhenUsed/>
    <w:rsid w:val="008A5611"/>
    <w:rPr>
      <w:b/>
      <w:bCs/>
    </w:rPr>
  </w:style>
  <w:style w:type="character" w:customStyle="1" w:styleId="CommentSubjectChar">
    <w:name w:val="Comment Subject Char"/>
    <w:basedOn w:val="CommentTextChar"/>
    <w:link w:val="CommentSubject"/>
    <w:uiPriority w:val="99"/>
    <w:semiHidden/>
    <w:rsid w:val="008A561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0348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Red">
      <a:dk1>
        <a:sysClr val="windowText" lastClr="000000"/>
      </a:dk1>
      <a:lt1>
        <a:sysClr val="window" lastClr="FFFFFF"/>
      </a:lt1>
      <a:dk2>
        <a:srgbClr val="323232"/>
      </a:dk2>
      <a:lt2>
        <a:srgbClr val="E5C243"/>
      </a:lt2>
      <a:accent1>
        <a:srgbClr val="A5300F"/>
      </a:accent1>
      <a:accent2>
        <a:srgbClr val="D55816"/>
      </a:accent2>
      <a:accent3>
        <a:srgbClr val="E19825"/>
      </a:accent3>
      <a:accent4>
        <a:srgbClr val="B19C7D"/>
      </a:accent4>
      <a:accent5>
        <a:srgbClr val="7F5F52"/>
      </a:accent5>
      <a:accent6>
        <a:srgbClr val="B27D4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223AB6-0FB8-4C58-BE60-81FFF2E04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728</Words>
  <Characters>4151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Earthquake-safe Buildings</vt:lpstr>
    </vt:vector>
  </TitlesOfParts>
  <Company/>
  <LinksUpToDate>false</LinksUpToDate>
  <CharactersWithSpaces>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Earthquake-safe Buildings</dc:title>
  <dc:subject>Article 21. Preventing Damage to Non-structural Components</dc:subject>
  <dc:creator>Maggie Ortiz</dc:creator>
  <cp:keywords/>
  <dc:description/>
  <cp:lastModifiedBy>Paige Horvath</cp:lastModifiedBy>
  <cp:revision>4</cp:revision>
  <cp:lastPrinted>2021-11-17T17:35:00Z</cp:lastPrinted>
  <dcterms:created xsi:type="dcterms:W3CDTF">2022-03-10T18:45:00Z</dcterms:created>
  <dcterms:modified xsi:type="dcterms:W3CDTF">2022-03-10T18:46:00Z</dcterms:modified>
</cp:coreProperties>
</file>